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FCA" w:rsidRDefault="008518BA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2" o:spid="_x0000_s1030" style="position:absolute;left:0;text-align:left;margin-left:0;margin-top:0;width:612pt;height:11in;z-index:-251656193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tbl>
      <w:tblPr>
        <w:tblpPr w:leftFromText="187" w:rightFromText="187" w:bottomFromText="720" w:vertAnchor="page" w:horzAnchor="margin" w:tblpY="5864"/>
        <w:tblW w:w="5092" w:type="pct"/>
        <w:tblLook w:val="04A0" w:firstRow="1" w:lastRow="0" w:firstColumn="1" w:lastColumn="0" w:noHBand="0" w:noVBand="1"/>
      </w:tblPr>
      <w:tblGrid>
        <w:gridCol w:w="10035"/>
      </w:tblGrid>
      <w:tr w:rsidR="00C12FCA" w:rsidTr="009F1C61">
        <w:tc>
          <w:tcPr>
            <w:tcW w:w="9747" w:type="dxa"/>
          </w:tcPr>
          <w:p w:rsidR="00C12FCA" w:rsidRDefault="009F1C61" w:rsidP="009F1C61">
            <w:pPr>
              <w:pStyle w:val="ac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Bookman Old Style" w:eastAsia="Times New Roman" w:hAnsi="Bookman Old Style"/>
                  <w:b/>
                  <w:bCs/>
                  <w:iCs/>
                  <w:sz w:val="56"/>
                  <w:szCs w:val="28"/>
                  <w:lang w:eastAsia="ar-SA"/>
                </w:rPr>
                <w:alias w:val="Название"/>
                <w:id w:val="1934172987"/>
                <w:placeholder>
                  <w:docPart w:val="9C7B960AA4D1445EA73387E9F3DE13C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Pr="009F1C61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 Формирование функциональной  </w:t>
                </w:r>
                <w:r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грамотности на уроках русского </w:t>
                </w:r>
                <w:r w:rsidRPr="009F1C61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языка и литературы как новая парадигма   образовательного  процесса </w:t>
                </w:r>
              </w:sdtContent>
            </w:sdt>
          </w:p>
        </w:tc>
      </w:tr>
      <w:tr w:rsidR="00C12FCA" w:rsidTr="009F1C61">
        <w:tc>
          <w:tcPr>
            <w:tcW w:w="9747" w:type="dxa"/>
            <w:vAlign w:val="bottom"/>
          </w:tcPr>
          <w:p w:rsidR="00C12FCA" w:rsidRPr="00955E51" w:rsidRDefault="009F1C61" w:rsidP="009F1C61">
            <w:pPr>
              <w:pStyle w:val="ae"/>
              <w:jc w:val="center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/>
                  <w:b/>
                  <w:sz w:val="44"/>
                  <w:szCs w:val="44"/>
                </w:rPr>
                <w:alias w:val="Подзаголовок"/>
                <w:id w:val="-89929384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Pr="009F1C61">
                  <w:rPr>
                    <w:rFonts w:ascii="Times New Roman" w:hAnsi="Times New Roman"/>
                    <w:b/>
                    <w:sz w:val="44"/>
                    <w:szCs w:val="44"/>
                  </w:rPr>
                  <w:t xml:space="preserve">  </w:t>
                </w:r>
                <w:r>
                  <w:rPr>
                    <w:rFonts w:ascii="Times New Roman" w:hAnsi="Times New Roman"/>
                    <w:b/>
                    <w:sz w:val="44"/>
                    <w:szCs w:val="44"/>
                  </w:rPr>
                  <w:t>О</w:t>
                </w:r>
                <w:r w:rsidRPr="009F1C61">
                  <w:rPr>
                    <w:rFonts w:ascii="Times New Roman" w:hAnsi="Times New Roman"/>
                    <w:b/>
                    <w:sz w:val="44"/>
                    <w:szCs w:val="44"/>
                  </w:rPr>
                  <w:t xml:space="preserve">бобщенный опыт работы </w:t>
                </w:r>
              </w:sdtContent>
            </w:sdt>
          </w:p>
        </w:tc>
      </w:tr>
      <w:tr w:rsidR="00C12FCA" w:rsidTr="009F1C61">
        <w:trPr>
          <w:trHeight w:val="4768"/>
        </w:trPr>
        <w:tc>
          <w:tcPr>
            <w:tcW w:w="9747" w:type="dxa"/>
            <w:vAlign w:val="bottom"/>
          </w:tcPr>
          <w:p w:rsidR="008345FF" w:rsidRDefault="008518BA" w:rsidP="009F1C61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624198434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C12FCA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 </w:t>
                </w:r>
              </w:sdtContent>
            </w:sdt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-886563767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C12FCA" w:rsidRPr="004728BB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</w:t>
                </w:r>
                <w:r w:rsidR="00C12FCA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</w:t>
                </w:r>
              </w:sdtContent>
            </w:sdt>
            <w:r w:rsidR="006D7FB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Автор</w:t>
            </w:r>
            <w:r w:rsidR="00C12FCA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:                                                                                                   </w:t>
            </w:r>
            <w:r w:rsidR="008345FF"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F1C61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Буцина Валентина Сергеевна</w:t>
            </w:r>
            <w:r w:rsidR="00C12FCA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, </w:t>
            </w:r>
          </w:p>
          <w:p w:rsidR="009F1C61" w:rsidRDefault="00C12FCA" w:rsidP="009F1C61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учител</w:t>
            </w:r>
            <w:r w:rsidR="006D7FB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ь</w:t>
            </w: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  <w:r w:rsidR="009F1C61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русского языка </w:t>
            </w:r>
          </w:p>
          <w:p w:rsidR="009F1C61" w:rsidRDefault="009F1C61" w:rsidP="009F1C61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и литературы</w:t>
            </w:r>
            <w:r w:rsidR="00C12FCA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</w:p>
          <w:p w:rsidR="00C12FCA" w:rsidRDefault="00C12FCA" w:rsidP="009F1C61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МБОУ «Красногвардейская гимназия»</w:t>
            </w:r>
          </w:p>
          <w:p w:rsidR="006D7FB0" w:rsidRPr="00955E51" w:rsidRDefault="008518BA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rect id="Прямоугольник 55" o:spid="_x0000_s1032" style="position:absolute;left:0;text-align:left;margin-left:-.9pt;margin-top:257.7pt;width:467.75pt;height:2.85pt;z-index:251666432;visibility:visible;mso-wrap-style:square;mso-width-percent:1000;mso-height-percent:0;mso-wrap-distance-left:9pt;mso-wrap-distance-top:0;mso-wrap-distance-right:9pt;mso-wrap-distance-bottom:0;mso-position-horizontal-relative:margin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<w10:wrap anchorx="margin" anchory="margin"/>
                </v:rect>
              </w:pict>
            </w:r>
            <w:r>
              <w:rPr>
                <w:rFonts w:ascii="Times New Roman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3" o:spid="_x0000_s1031" type="#_x0000_t202" style="position:absolute;left:0;text-align:left;margin-left:-10.85pt;margin-top:230.75pt;width:467.45pt;height:30.65pt;z-index:251665408;visibility:visible;mso-wrap-style:square;mso-width-percent:1000;mso-height-percent:150;mso-wrap-distance-left:9pt;mso-wrap-distance-top:0;mso-wrap-distance-right:9pt;mso-wrap-distance-bottom:0;mso-position-horizontal-relative:margin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<v:textbox style="mso-fit-shape-to-text:t">
                    <w:txbxContent>
                      <w:sdt>
                        <w:sdtPr>
                          <w:rPr>
                            <w:b/>
                            <w:sz w:val="40"/>
                          </w:rPr>
                          <w:id w:val="1631521841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6D7FB0" w:rsidRPr="00955E51" w:rsidRDefault="006D7FB0" w:rsidP="006D7FB0">
                            <w:pPr>
                              <w:pStyle w:val="ae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955E51">
                              <w:rPr>
                                <w:b/>
                                <w:sz w:val="40"/>
                              </w:rPr>
                              <w:t>с. Плешаново</w:t>
                            </w:r>
                            <w:r>
                              <w:rPr>
                                <w:b/>
                                <w:sz w:val="40"/>
                              </w:rPr>
                              <w:t>-20</w:t>
                            </w:r>
                            <w:r w:rsidR="009F1C61">
                              <w:rPr>
                                <w:b/>
                                <w:sz w:val="40"/>
                              </w:rPr>
                              <w:t>22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w:r>
          </w:p>
        </w:tc>
      </w:tr>
    </w:tbl>
    <w:p w:rsidR="0074477B" w:rsidRDefault="008518BA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4" o:spid="_x0000_s1028" style="position:absolute;left:0;text-align:left;margin-left:0;margin-top:0;width:467.75pt;height:164.2pt;z-index:251663360;visibility:visible;mso-wrap-style:square;mso-width-percent:1000;mso-wrap-distance-left:9pt;mso-wrap-distance-top:0;mso-wrap-distance-right:9pt;mso-wrap-distance-bottom: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<v:textbox>
              <w:txbxContent>
                <w:p w:rsidR="009F1C61" w:rsidRDefault="009F1C61" w:rsidP="00C12F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Н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аучно-практическ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конференци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работников образования ОУ Красногвардейского района </w:t>
                  </w:r>
                </w:p>
                <w:p w:rsidR="009F1C61" w:rsidRDefault="009F1C61" w:rsidP="00C12F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«Педагогические инновации, педагогический опыт </w:t>
                  </w:r>
                </w:p>
                <w:p w:rsidR="00C12FCA" w:rsidRPr="00955E51" w:rsidRDefault="009F1C61" w:rsidP="00C12F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и эксперимент в процессе модернизации районной системы образования»</w:t>
                  </w:r>
                </w:p>
              </w:txbxContent>
            </v:textbox>
            <w10:wrap anchorx="page" anchory="page"/>
          </v:rect>
        </w:pict>
      </w: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27" style="position:absolute;left:0;text-align:left;margin-left:0;margin-top:0;width:612pt;height:11in;z-index:-25165414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8518BA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29" style="position:absolute;left:0;text-align:left;margin-left:0;margin-top:123.45pt;width:595.3pt;height:841.9pt;z-index:-251652096;visibility:visible;mso-wrap-style:square;mso-width-percent:1000;mso-height-percent:1000;mso-wrap-distance-left:9pt;mso-wrap-distance-top:0;mso-wrap-distance-right:9pt;mso-wrap-distance-bottom:0;mso-position-horizontal-relative:pag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345FF">
      <w:pPr>
        <w:widowControl w:val="0"/>
        <w:autoSpaceDE w:val="0"/>
        <w:spacing w:after="0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8345FF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FDC0841" wp14:editId="17359DA7">
            <wp:simplePos x="0" y="0"/>
            <wp:positionH relativeFrom="column">
              <wp:posOffset>-166370</wp:posOffset>
            </wp:positionH>
            <wp:positionV relativeFrom="paragraph">
              <wp:posOffset>3443605</wp:posOffset>
            </wp:positionV>
            <wp:extent cx="2111375" cy="3164840"/>
            <wp:effectExtent l="0" t="0" r="0" b="0"/>
            <wp:wrapTight wrapText="bothSides">
              <wp:wrapPolygon edited="0">
                <wp:start x="0" y="0"/>
                <wp:lineTo x="0" y="21453"/>
                <wp:lineTo x="21438" y="21453"/>
                <wp:lineTo x="21438" y="0"/>
                <wp:lineTo x="0" y="0"/>
              </wp:wrapPolygon>
            </wp:wrapTight>
            <wp:docPr id="1" name="Рисунок 1" descr="C:\Users\1\Desktop\старый\мой рабочий стол\Наталья\рабочий стол\заместитель\Кадры\Фото коллектива\октябрь 2021\ASH_9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рый\мой рабочий стол\Наталья\рабочий стол\заместитель\Кадры\Фото коллектива\октябрь 2021\ASH_917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Ведущая педагогическая идея опыта заключается в создании системы работы по развитию интереса к чтению на уроках и во внеурочное время через использование различных форм, методов и приемов.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Целью данной работы является: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Выработать навыки функционального чтения, определить систему читательских умений.</w:t>
      </w:r>
    </w:p>
    <w:p w:rsidR="009F1C61" w:rsidRPr="009F1C61" w:rsidRDefault="009F1C61" w:rsidP="009F1C61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Определить оптимальные приемы анализа, виды работ с текстом.</w:t>
      </w:r>
    </w:p>
    <w:p w:rsidR="009F1C61" w:rsidRPr="009F1C61" w:rsidRDefault="009F1C61" w:rsidP="009F1C61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Провести исследование и выявить уровень восприятия художественного произведения и соответствующий уровень литературного развития учащихся. Результаты отразить в диаграммах.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Для решения поставленных задач применялся целый комплекс методов исследования: сбор информации, анализ, сравнение, классификация и обобщение, диагностические методы - тест</w:t>
      </w:r>
      <w:proofErr w:type="gramStart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ы-</w:t>
      </w:r>
      <w:proofErr w:type="gramEnd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опросники, постановка вопросов к тексту.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Актуальность опыта</w:t>
      </w:r>
      <w:r w:rsidR="00E0709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 xml:space="preserve"> «Никогда никакими силами вы не заставите читателя познать мир через скуку. Читать </w:t>
      </w:r>
      <w:proofErr w:type="gramStart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должно</w:t>
      </w:r>
      <w:proofErr w:type="gramEnd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 xml:space="preserve"> быть интересно», - утверждал </w:t>
      </w:r>
      <w:proofErr w:type="spellStart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А.Н.Толстой</w:t>
      </w:r>
      <w:proofErr w:type="spellEnd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. Однако проблема формирования интереса к чтению у младших школьников остается нерешенной в полной мере. Многочисленные наблюдения убедительно показали, что в последнее время интерес к чтению резко падает. Традиционное чтение книг вытесняют мультимедийные формы хранения, представления и восприятия информации. Ребенок окружен множеством привлекательных вещей. Это интерактивные - движущиеся, звучащие, реагирующие и провоцирующие - живые и интересные в его представлении предметы и процессы закономерным образом вытесняют книгу из обихода детей в возрасте, наиболее благоприятном для врастания в книжную культуру и предопределяющем все интеллектуальные перспективы человека. Поэтому, на наш взгляд, проблема формирования интереса к чтению у младшего школьника является очень актуальной. Учебно-методическая литература предлагает учителю разнообразные методики, повышающие технику чтения учащихся, однако в литературе трудно найти целостный набор средств, приемов и методов, совокупность которых позволит сформировать у учащихся интерес к чтению. И поэтому возникло противоречие между потребностью формировать интерес к чтению у младших школьников и недостаточной методической разработанностью путей, методов, приемов этого процесса. Помочь в решении этой проблемы, создать условия, максимально стимулирующие развитие интереса к чтению у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младших школьников, может комплексное использование методов и приемов формирования интереса к чтению у учащихся в ходе учебно-воспитательного процесса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Опыт формировался и апробировался на базе МБОУ «Красногвардейская гимназия». Становление педагогического опыта осуществлялось на учебных занятиях в условиях сельской общеобразовательной школы. Наблюдения за учащимися показали, что наметилась тенденция снижения интереса к чтению. В ходе изучения уровня развития читательских умений и навыков было установлено: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постепенное снижение интереса к печатному слову, падение престижа чтения;</w:t>
      </w:r>
    </w:p>
    <w:p w:rsidR="009F1C61" w:rsidRPr="009F1C61" w:rsidRDefault="009F1C61" w:rsidP="009F1C61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сокращение чтения в свободное время;</w:t>
      </w:r>
    </w:p>
    <w:p w:rsidR="009F1C61" w:rsidRPr="009F1C61" w:rsidRDefault="009F1C61" w:rsidP="009F1C61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изменение характера чтения;</w:t>
      </w:r>
    </w:p>
    <w:p w:rsidR="009F1C61" w:rsidRPr="009F1C61" w:rsidRDefault="009F1C61" w:rsidP="009F1C61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преобладание “делового” чтения над “свободным”;</w:t>
      </w:r>
    </w:p>
    <w:p w:rsidR="009F1C61" w:rsidRPr="009F1C61" w:rsidRDefault="009F1C61" w:rsidP="009F1C6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возрастание числа учащихся, ограничивающихся чтением литературы только по школьной программе.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Проведённая диагностика позволила выявить следующие причины снижения интереса к чтению: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 xml:space="preserve">-усиление влияния средств массовой информации - чтение книг заменяется многочасовым сидением перед телевизором, компьютером; </w:t>
      </w:r>
      <w:proofErr w:type="gramStart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-и</w:t>
      </w:r>
      <w:proofErr w:type="gramEnd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зменение позиции взрослого к совместной читательской деятельности с детьми, поступившими в первый класс (резко сокращается чтение взрослого человека ребёнку, тем самым нарушается систематическое и полноценное общение с разнообразными книгами в первые годы обучения); -отсутствие системы целенаправленного формирования читательской деятельности школьников.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В ходе анализа результатов диагностики определилась необходимость работы по формированию интереса к чтению у  школьников среднего звена.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3. Длительность работы над опытом.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Работа проводилась в течение года в три этапа.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первом этапе была изучена </w:t>
      </w:r>
      <w:proofErr w:type="spellStart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психолого</w:t>
      </w:r>
      <w:proofErr w:type="spellEnd"/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–педагогическая литература по представленной теме, осуществлялся подбор диагностического материала. На втором этапе апробировалась выработанная модель по проблеме формирования интереса к чтению у младших школьников.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На третьем этапе была проведена диагностика качества чтения и понимания текста на примере Международного исследования PIRLS.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4. Результативность.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7093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Диагностика на заключительном этапе доказала успешность выбранной технологии для решения обозначенной проблемы. Использование подобных заданий оказывают положительное влияние на развитие интереса к чтению,</w:t>
      </w:r>
      <w:r w:rsidR="00E0709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читательской культуры младшего школьника и повышение их грамотности. Опыт работы по данной теме дает положительные результаты. 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6.Соответствие требованиям к оформлению.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Все необходимые разделы и параметры выдержаны и соблюдены.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7.Выводы и рекомендации по использованию:</w:t>
      </w:r>
    </w:p>
    <w:p w:rsidR="009F1C61" w:rsidRPr="009F1C61" w:rsidRDefault="009F1C61" w:rsidP="009F1C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Данный материал будет полезен и интересен как молодым педагогам, так</w:t>
      </w:r>
      <w:r w:rsidR="00E0709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F1C61">
        <w:rPr>
          <w:rFonts w:ascii="Times New Roman" w:eastAsia="Times New Roman" w:hAnsi="Times New Roman"/>
          <w:sz w:val="24"/>
          <w:szCs w:val="24"/>
          <w:lang w:eastAsia="ru-RU"/>
        </w:rPr>
        <w:t>опытным учителям школ. Особенность практических наработок в том, что при их использовании можно учесть особенности своей школы, класса.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>С 1 сентября 2021 года начался новый этап в моей педагогической жизни, я стала учителем русского языка и литературы Красногвардейской гимназии, имея за плечами один год педагогического стажа. Но здесь не дают стоять на месте. Уже в сентябре я оказалась в составе творческой группы, работающей над проблемой развития функциональной грамотности.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>Словосочетание после долгого перерыва в работе для меня оказалось незнакомым.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В педагогическом наследии Василия  Александровича Сухомлинского, труды которого мы изучали в университете,   термина «функциональная грамотность» не  встретить, но его мысли об интеллектуальном воспитании ученика оказываются требованием к педагогической культуре и функциональной  грамотности учителя: «Оно включает в себя приобретение знаний и формирование научного мировоззрения, развитие познавательных и творческих способностей, выработку культуры умственного труда,  воспитание интереса и потребности в умственной деятельности, в постоянном обогащении научными знаниями, в применении их на практике».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lastRenderedPageBreak/>
        <w:t xml:space="preserve">Так педагогическое наследие В.А. Сухомлинского приобретает  новое звучание,  актуализируя вечные проблемы системы образования. Современному обществу требуется личность, владеющая основами коммуникативной культуры, способная неординарно мыслить и действовать, обнаруживающая широкий кругозор. Поэтому  я считаю, что в формировании такой  личности  огромную роль играет русский язык и литература.    Эти учебные предметы, познавательная ценность которых чрезвычайно высока: на таких уроках формируется мышление, прививается чувство любви к родному языку, к народному искусству и культурному наследию, через язык осмысливаются  общечеловеческие  ценности, воспитывается личность, с помощью языка  происходит интеллектуальное развитие ребенка, усвоение всех других  учебных дисциплин. </w:t>
      </w:r>
      <w:proofErr w:type="spellStart"/>
      <w:r w:rsidRPr="009F1C61">
        <w:rPr>
          <w:rFonts w:ascii="Times New Roman" w:eastAsiaTheme="minorHAnsi" w:hAnsi="Times New Roman"/>
          <w:sz w:val="24"/>
          <w:szCs w:val="24"/>
        </w:rPr>
        <w:t>Гу-манность</w:t>
      </w:r>
      <w:proofErr w:type="spellEnd"/>
      <w:r w:rsidRPr="009F1C61">
        <w:rPr>
          <w:rFonts w:ascii="Times New Roman" w:eastAsiaTheme="minorHAnsi" w:hAnsi="Times New Roman"/>
          <w:sz w:val="24"/>
          <w:szCs w:val="24"/>
        </w:rPr>
        <w:t xml:space="preserve"> общества, </w:t>
      </w: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>выражаемая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 через обучение языку, состоит в  стремлении расширить рамки познания, поднять планку интеллектуального  развития ученика.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Нынешние школьники имеют бедный словарный запас, используют жаргонизмы и иноязычную лексику в общении, не используют в своей речи цитаты, высказывания, фразеологические обороты из русской и мировой литературы. Низким качеством отличаются творческие работы,  которые в своем большинстве являются плагиатом.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>Одна из  причин того, что учащиеся теряют интерес к русскому языку и литературе, заключается в том, что учителя и учебник  не всегда ярко и убедительно показывают  учащимся богатство русского языка, его способность выражать самые различные мысли и чувства, все тоны  и  оттенки, все переходы звуков от самых твердых до самых нежных и мягких.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 Резкое падение интереса учащихся к русскому языку влечет за собой  снижение грамотности, косноязычие, неумение правильно, логично выразить  свою мысль.  На практике воспитать грамотного ученика  можно только в рамках хорошо продуманной системы образования, включающей в себя и элементы риторики,  и умение анализировать и конструировать тексты, и умение общаться, используя разные стили языка, и понимание необходимости  изучения языка как средства коммуникации, успешной профессиональной карьеры, средства для успешного изучения других предметов.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Сегодня учителю не всегда просто создать среду обучения, стимулирующую развитие сознательно-коммуникативных навыков учащихся,   уделить достаточное внимание работе над речевой культурой учащихся.  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Осваиваемые  учителями  современные образовательные технологии, основанные на  коммуникативной компетентности, требуют времени для усвоения,  внедрения,  вживания в стиль преподавания.   Желание идти в ногу со временем, воспитывать конкурентоспособную личность заставляет педагога искать пути совершенствования своей деятельности, которые максимально приблизят уровень преподавания  русского  языка  к современным требованиям.  PISA «Международная программа  оценки учебных достижений 15-летних учащихся  PISA–  уникальное исследование, в котором оценивается не только степень  усвоения учебного материала, но и способность использовать полученные  навыки и знания для решения самых разных жизненных задач, то есть  функциональная грамотность учащихся.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>Функциональная грамотность – это способность человека использовать  навыки чтения и письма в условиях его взаимодействия с социумом  (оформить счет в банке, прочитать инструкцию, заполнить анкету обратной  связи и т.д.), то есть это тот уровень грамотности, который дает человеку  возможность вступать в отношения с внешней средой и максимально быстро  адаптироваться и функционировать в ней.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   В частности, сюда входят способности свободно использовать навыки  чтения и письма в целях получения информации из текста и в целях передачи  такой информации в реальном общении, общении при помощи текстов и  других сообщений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Чем понятие «чтение» отличается от понятия «функциональное чтение»? Чтение – это технология интеллектуального развития, способ обретения  культуры, посредник в общении, средство для решения жизненных  проблем. Без чтения невозможно </w:t>
      </w:r>
      <w:r w:rsidRPr="009F1C61">
        <w:rPr>
          <w:rFonts w:ascii="Times New Roman" w:eastAsiaTheme="minorHAnsi" w:hAnsi="Times New Roman"/>
          <w:sz w:val="24"/>
          <w:szCs w:val="24"/>
        </w:rPr>
        <w:lastRenderedPageBreak/>
        <w:t xml:space="preserve">интеллектуальное развитие и  самообразование, которое продолжается в течение всей жизни. Содержание  текста всегда имеет множество степеней свободы: разные люди понимают  один и тот же текст по-разному в силу своих индивидуальных  особенностей и жизненного опыта (Л. Выготский). Функциональное чтение – это чтение с целью поиска информации для  решения конкретной задачи или выполнения определенного задания. При  функциональном чтении применяются приемы просмотрового чтения  (сканирования) и аналитического чтения (выделение ключевых слов, подбор  цитат, составление схем, графиков, таблиц).    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Признаки функциональной грамотности: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знания сведений, правил, принципов; усвоение общих понятий и умений,  составляющих познавательную основу решения стандартных задач в  различных сферах жизнедеятельности;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умения адаптироваться к изменяющемуся миру; решать конфликты,  работать с информацией; вести деловую переписку; применять правила  личной безопасности в жизни;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готовность ориентироваться в ценностях и нормах современного мира;  принимать особенности жизни для удовлетворения своих жизненных запросов; повышать уровень образования на основе осознанного выбора.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С начала года в моей деятельности стала выстраиваться система работы на уроках русского языка и  литературы по формированию  функциональной грамотности: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1.Обучение чтению: способность выбирать стратегию и тактику чтения в  зависимости от цели чтения (гибкое чтение).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2. Развитие механизмов речи: умение делать эквивалентные замены, сжимать  текст, предвидеть, предугадывать содержание текста.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3. Развитие устной и письменной речи: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 -развитие орфоэпических навыков;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работа по обогащению словарного запаса;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развитие и совершенствование грамматического строя речи учащихся;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развитие устной разговорной, учебно-научной, художественной речи;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развитие письменной разговорной, учебно-научной, художественной речи.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В 5-х и 6-х классах, в которых я работаю, важно научить детей гибкому чтению. Задания к  упражнениям по степени сложности могут быть разными: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определить количество частей в тексте; поставить вопрос к каждой части,  </w:t>
      </w:r>
      <w:proofErr w:type="spellStart"/>
      <w:r w:rsidRPr="009F1C61">
        <w:rPr>
          <w:rFonts w:ascii="Times New Roman" w:eastAsiaTheme="minorHAnsi" w:hAnsi="Times New Roman"/>
          <w:sz w:val="24"/>
          <w:szCs w:val="24"/>
        </w:rPr>
        <w:t>соста</w:t>
      </w:r>
      <w:proofErr w:type="spellEnd"/>
      <w:r w:rsidRPr="009F1C61">
        <w:rPr>
          <w:rFonts w:ascii="Times New Roman" w:eastAsiaTheme="minorHAnsi" w:hAnsi="Times New Roman"/>
          <w:sz w:val="24"/>
          <w:szCs w:val="24"/>
        </w:rPr>
        <w:t>-вить план</w:t>
      </w: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 xml:space="preserve"> ;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-прочесть, определить основную мысль текста, соотнести с темой;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вычленить из текста новую информацию и сформулировать его главную  мысль.  Механизм речи развивается на таких упражнениях: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механизм эквивалентных замен;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механизм памяти;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-механизм сжатия текста;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механизм предвидения, предугадывания.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Задача развития механизма речи может реализовываться путём выполнения  заданий к свободным диктантам и изложениям художественных текстов  (подробный и сжатый пересказ), составления </w:t>
      </w:r>
      <w:r w:rsidR="00E07093">
        <w:rPr>
          <w:rFonts w:ascii="Times New Roman" w:eastAsiaTheme="minorHAnsi" w:hAnsi="Times New Roman"/>
          <w:sz w:val="24"/>
          <w:szCs w:val="24"/>
        </w:rPr>
        <w:t>устного рассказа в  художествен</w:t>
      </w:r>
      <w:r w:rsidRPr="009F1C61">
        <w:rPr>
          <w:rFonts w:ascii="Times New Roman" w:eastAsiaTheme="minorHAnsi" w:hAnsi="Times New Roman"/>
          <w:sz w:val="24"/>
          <w:szCs w:val="24"/>
        </w:rPr>
        <w:t xml:space="preserve">ном стиле по данным опорным словам и словосочетаниям.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Сочинения-повествования, сочинения-рассуждения, письменный ответ на  вопрос по изученной теме использую с целью развития письменной учебно-научной речи, сочинения-описания (миниатюры) по опорным словам,  редактирование художественного текста – для развития письменной  разговорной речи с элементами художественной и современной  художественной речи.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Работая с классом, учитывая психофизиологические свойства учащихся,  нацеливаю ребят на осознанное освоение материала, создаю ситуацию успеха  для всех. Это возможно при продуманном дозировании материала, учете  возможностей каждой из групп детей, </w:t>
      </w:r>
      <w:r w:rsidRPr="009F1C61">
        <w:rPr>
          <w:rFonts w:ascii="Times New Roman" w:eastAsiaTheme="minorHAnsi" w:hAnsi="Times New Roman"/>
          <w:sz w:val="24"/>
          <w:szCs w:val="24"/>
        </w:rPr>
        <w:lastRenderedPageBreak/>
        <w:t xml:space="preserve">например: для 1-й группы - сжатое  изложение, для 2-й - подробное изложение, для 3-й </w:t>
      </w: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>-и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зложение сжатое или  подробное с элементом рассуждения. Оценивать работы стараюсь так, чтобы  оценка была стимулирующей. Предоставляю свободный выбор заданий.    Комплексное использование текста на уроках русского языка даёт  возможность на одном и том же материале, эффективно используя время,  рассмотреть вопросы морфологии, синтаксиса, орфографии и развития речи,  что обеспечивает систематическое повторение, связь с изучаемым материалом на уроках литературы.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В учебнике выстроена система упражнений, направленных на развитие устной  и письменной речи.      Устной: разговорной, учебно-научной, художественной.      Письмен-ной: </w:t>
      </w: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>разговорной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, разговорной с элементами художественной,  учебно-научной, художественной.  На развитие устной речи направлены следующие виды заданий: задать  вопросы к тексту, устно составить план рассказа на грамматическую тему,  устно пересказать учебно-научный текст; подготовить устный развернутый  ответ, устное сообщение на лингвистическую тему; дать формулировки.  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>Развитие устной художественной речи осуществляется в ходе выполнения  заданий к изложениям художественного текста, составления текста по  опорным словосочетаниям.  На развитие письменной учебно-научной речи направлены такие виды  упражнений и заданий, как изложение учебно-научного текста и письменный  ответ по изучаемой теме, сочинения-повествования «Что я знаю…»;  сочинения-рассуждения о красоте русского языка. Кроме того, предлагается  множество заданий по созданию собственных текстов: «Моё любимое время  года» - сочинение с использованием имён прилагательных; «Мое любимое  животное», «Моя любимая игрушка» - сочинение-повествование</w:t>
      </w: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 xml:space="preserve"> .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 Одним из  важнейших условий формирования функциональной грамотности является  развитие всех видов речевой деятельности: говорения, слушания, чтения,  письма.    Работая над письменной речью, я стараюсь добиться точности  словоупотребления, выразительности и грамотности. Под функциональной грамотностью  чтения и письма  подразумевается способность учащегося свободно использовать навыки чтения и письма для целей получения информации из текста, т.е. для его  понимания и преобразования, и для целей передачи такой информации в  реальном общении.    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Функциональная грамотность чтения  – это и умение пользоваться  </w:t>
      </w: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>раз-личными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 видами чтения: изучающим, просмотровым, ознакомительным;  умение переходить от одной системы приемов чтения и понимания текста к  другой, адекватной данной цели чтения и понимания данного вида текстов  (гибкость чтения) и умение понимать и анализировать художественный текст.       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В образовательном процессе актуальны следующие технологии: развивающего обучения; проблемного обучения; </w:t>
      </w:r>
      <w:proofErr w:type="spellStart"/>
      <w:r w:rsidRPr="009F1C61">
        <w:rPr>
          <w:rFonts w:ascii="Times New Roman" w:eastAsiaTheme="minorHAnsi" w:hAnsi="Times New Roman"/>
          <w:sz w:val="24"/>
          <w:szCs w:val="24"/>
        </w:rPr>
        <w:t>разноуровневого</w:t>
      </w:r>
      <w:proofErr w:type="spellEnd"/>
      <w:r w:rsidRPr="009F1C61">
        <w:rPr>
          <w:rFonts w:ascii="Times New Roman" w:eastAsiaTheme="minorHAnsi" w:hAnsi="Times New Roman"/>
          <w:sz w:val="24"/>
          <w:szCs w:val="24"/>
        </w:rPr>
        <w:t xml:space="preserve">  обучения; проектного метода обучения; использования в обучении  игровых методов: ролевых, деловых и других видов обучающих игр;  обучение в сотрудничестве (командная, групповая работа);  информационно-коммуникативные технологии; критического  мышления. И здесь также становиться востребованной работа в рамках видеоканала. Умение представлять художественный текст, формировать правильно, содержательно свое высказывание-комментарий  в блоге.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Из общего показателя интереса – активности, можно    вычленить могут охарактеризовать его интенсивность и устойчивость: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Выведение причинных связей, зависимостей, закономерностей самими  учениками.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 - Самостоятельность сделанных выводов и обобщений.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 - Эмоциональная активность.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Стремление учащихся участвовать в деятельности.    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>Чтобы ребёнок учился в полную силу своих способностей, надо вызвать у  него желание к учёбе, к знаниям, помочь ребёнку поверить в себя, в свои  способности.  Все дело в том, что не любая деятельность развивает  способности, а только та деятельность, в процессе которой возникают  положительные эмоции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lastRenderedPageBreak/>
        <w:t xml:space="preserve">Приёмы для создания комфорта:   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1. Систематическое одобрение, похвала, направленное формирование  положительных оценочных суждений.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2. Создание обстановки доверия, уверенности в успехе.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3. Организация деятельности, а не поведения.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4. Преобладание положительных оценок деятельности, её результатов.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Модель  работы можно   представить   в  виде  плодового  дерева.  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-Дерево – функционально  грамотная  личность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-Вода – педагогические  технологии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 Яблочки – ключевые  компетенции 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9F1C61">
        <w:rPr>
          <w:rFonts w:ascii="Times New Roman" w:eastAsiaTheme="minorHAnsi" w:hAnsi="Times New Roman"/>
          <w:sz w:val="24"/>
          <w:szCs w:val="24"/>
        </w:rPr>
        <w:t xml:space="preserve">-Лейка – учитель </w:t>
      </w:r>
    </w:p>
    <w:p w:rsidR="009F1C61" w:rsidRPr="009F1C61" w:rsidRDefault="009F1C61" w:rsidP="009F1C61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>Поливая  это  дерево,  спланированной, чётко  продуманной,  слаженной  работой,   по  технологиям,  дерево  незамедлительно  даст  плоды –  замечательные,  достойны  восхищения  яблочки  (ключевые  компетенции), т.е.  образованных,  успешных,  сильных, способных  к  саморазвитию,   людей.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    Лейка -  учитель,  для  того,  чтобы  поливать,  должен  постоянно  </w:t>
      </w:r>
      <w:proofErr w:type="gramStart"/>
      <w:r w:rsidRPr="009F1C61">
        <w:rPr>
          <w:rFonts w:ascii="Times New Roman" w:eastAsiaTheme="minorHAnsi" w:hAnsi="Times New Roman"/>
          <w:sz w:val="24"/>
          <w:szCs w:val="24"/>
        </w:rPr>
        <w:t>пополняться</w:t>
      </w:r>
      <w:proofErr w:type="gramEnd"/>
      <w:r w:rsidRPr="009F1C61">
        <w:rPr>
          <w:rFonts w:ascii="Times New Roman" w:eastAsiaTheme="minorHAnsi" w:hAnsi="Times New Roman"/>
          <w:sz w:val="24"/>
          <w:szCs w:val="24"/>
        </w:rPr>
        <w:t xml:space="preserve">  т.е.  заниматься  самообразованием.    Как  без  полива  дерево  зачахнет,  так  и  без грамотной  компетентной  работы  педагога  нельзя  добиться  развития  функциональной  грамотности.</w:t>
      </w:r>
    </w:p>
    <w:p w:rsidR="006545EC" w:rsidRDefault="006545EC" w:rsidP="009F1C61">
      <w:pPr>
        <w:spacing w:after="0" w:line="240" w:lineRule="auto"/>
        <w:jc w:val="right"/>
      </w:pPr>
    </w:p>
    <w:sectPr w:rsidR="006545EC" w:rsidSect="009F1C61">
      <w:headerReference w:type="default" r:id="rId12"/>
      <w:footerReference w:type="default" r:id="rId13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8BA" w:rsidRDefault="008518BA" w:rsidP="00325DC8">
      <w:pPr>
        <w:spacing w:after="0" w:line="240" w:lineRule="auto"/>
      </w:pPr>
      <w:r>
        <w:separator/>
      </w:r>
    </w:p>
  </w:endnote>
  <w:endnote w:type="continuationSeparator" w:id="0">
    <w:p w:rsidR="008518BA" w:rsidRDefault="008518BA" w:rsidP="00325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DC8" w:rsidRDefault="009F1C61" w:rsidP="00325DC8">
    <w:pPr>
      <w:pStyle w:val="aa"/>
      <w:tabs>
        <w:tab w:val="clear" w:pos="4677"/>
        <w:tab w:val="clear" w:pos="9355"/>
        <w:tab w:val="left" w:pos="2040"/>
      </w:tabs>
      <w:jc w:val="center"/>
      <w:rPr>
        <w:rFonts w:ascii="Times New Roman" w:hAnsi="Times New Roman"/>
      </w:rPr>
    </w:pPr>
    <w:r>
      <w:rPr>
        <w:rFonts w:ascii="Times New Roman" w:hAnsi="Times New Roman"/>
      </w:rPr>
      <w:t>Буцина Валентина Сергеевна, учитель русского языка и литературы</w:t>
    </w:r>
  </w:p>
  <w:p w:rsidR="00325DC8" w:rsidRPr="00325DC8" w:rsidRDefault="00325DC8" w:rsidP="00325DC8">
    <w:pPr>
      <w:pStyle w:val="aa"/>
      <w:tabs>
        <w:tab w:val="clear" w:pos="4677"/>
        <w:tab w:val="clear" w:pos="9355"/>
        <w:tab w:val="left" w:pos="2040"/>
      </w:tabs>
      <w:jc w:val="center"/>
      <w:rPr>
        <w:rFonts w:ascii="Times New Roman" w:hAnsi="Times New Roman"/>
      </w:rPr>
    </w:pPr>
    <w:r w:rsidRPr="00325DC8">
      <w:rPr>
        <w:rFonts w:ascii="Times New Roman" w:hAnsi="Times New Roman"/>
      </w:rPr>
      <w:t>МБОУ «Красногвардейская гимназия»</w:t>
    </w:r>
  </w:p>
  <w:p w:rsidR="00325DC8" w:rsidRPr="00325DC8" w:rsidRDefault="00325DC8" w:rsidP="00325DC8">
    <w:pPr>
      <w:pStyle w:val="aa"/>
      <w:jc w:val="both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8BA" w:rsidRDefault="008518BA" w:rsidP="00325DC8">
      <w:pPr>
        <w:spacing w:after="0" w:line="240" w:lineRule="auto"/>
      </w:pPr>
      <w:r>
        <w:separator/>
      </w:r>
    </w:p>
  </w:footnote>
  <w:footnote w:type="continuationSeparator" w:id="0">
    <w:p w:rsidR="008518BA" w:rsidRDefault="008518BA" w:rsidP="00325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300970"/>
      <w:docPartObj>
        <w:docPartGallery w:val="Page Numbers (Top of Page)"/>
        <w:docPartUnique/>
      </w:docPartObj>
    </w:sdtPr>
    <w:sdtEndPr/>
    <w:sdtContent>
      <w:p w:rsidR="006D7FB0" w:rsidRDefault="006D7FB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1D1">
          <w:rPr>
            <w:noProof/>
          </w:rPr>
          <w:t>2</w:t>
        </w:r>
        <w:r>
          <w:fldChar w:fldCharType="end"/>
        </w:r>
      </w:p>
    </w:sdtContent>
  </w:sdt>
  <w:p w:rsidR="006D7FB0" w:rsidRDefault="006D7FB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5396"/>
    <w:multiLevelType w:val="hybridMultilevel"/>
    <w:tmpl w:val="2C681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7002B"/>
    <w:multiLevelType w:val="hybridMultilevel"/>
    <w:tmpl w:val="35E04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C6105B"/>
    <w:multiLevelType w:val="multilevel"/>
    <w:tmpl w:val="37FE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07632"/>
    <w:multiLevelType w:val="multilevel"/>
    <w:tmpl w:val="7AF48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60376"/>
    <w:multiLevelType w:val="multilevel"/>
    <w:tmpl w:val="01F2E57E"/>
    <w:lvl w:ilvl="0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76" w:hanging="360"/>
      </w:pPr>
    </w:lvl>
    <w:lvl w:ilvl="2">
      <w:start w:val="1"/>
      <w:numFmt w:val="decimal"/>
      <w:isLgl/>
      <w:lvlText w:val="%1.%2.%3."/>
      <w:lvlJc w:val="left"/>
      <w:pPr>
        <w:ind w:left="719" w:hanging="720"/>
      </w:pPr>
    </w:lvl>
    <w:lvl w:ilvl="3">
      <w:start w:val="1"/>
      <w:numFmt w:val="decimal"/>
      <w:isLgl/>
      <w:lvlText w:val="%1.%2.%3.%4."/>
      <w:lvlJc w:val="left"/>
      <w:pPr>
        <w:ind w:left="1002" w:hanging="720"/>
      </w:pPr>
    </w:lvl>
    <w:lvl w:ilvl="4">
      <w:start w:val="1"/>
      <w:numFmt w:val="decimal"/>
      <w:isLgl/>
      <w:lvlText w:val="%1.%2.%3.%4.%5."/>
      <w:lvlJc w:val="left"/>
      <w:pPr>
        <w:ind w:left="1645" w:hanging="1080"/>
      </w:pPr>
    </w:lvl>
    <w:lvl w:ilvl="5">
      <w:start w:val="1"/>
      <w:numFmt w:val="decimal"/>
      <w:isLgl/>
      <w:lvlText w:val="%1.%2.%3.%4.%5.%6."/>
      <w:lvlJc w:val="left"/>
      <w:pPr>
        <w:ind w:left="1928" w:hanging="1080"/>
      </w:pPr>
    </w:lvl>
    <w:lvl w:ilvl="6">
      <w:start w:val="1"/>
      <w:numFmt w:val="decimal"/>
      <w:isLgl/>
      <w:lvlText w:val="%1.%2.%3.%4.%5.%6.%7."/>
      <w:lvlJc w:val="left"/>
      <w:pPr>
        <w:ind w:left="2571" w:hanging="1440"/>
      </w:pPr>
    </w:lvl>
    <w:lvl w:ilvl="7">
      <w:start w:val="1"/>
      <w:numFmt w:val="decimal"/>
      <w:isLgl/>
      <w:lvlText w:val="%1.%2.%3.%4.%5.%6.%7.%8."/>
      <w:lvlJc w:val="left"/>
      <w:pPr>
        <w:ind w:left="2854" w:hanging="1440"/>
      </w:pPr>
    </w:lvl>
    <w:lvl w:ilvl="8">
      <w:start w:val="1"/>
      <w:numFmt w:val="decimal"/>
      <w:isLgl/>
      <w:lvlText w:val="%1.%2.%3.%4.%5.%6.%7.%8.%9."/>
      <w:lvlJc w:val="left"/>
      <w:pPr>
        <w:ind w:left="3497" w:hanging="1800"/>
      </w:pPr>
    </w:lvl>
  </w:abstractNum>
  <w:abstractNum w:abstractNumId="5">
    <w:nsid w:val="198A05B1"/>
    <w:multiLevelType w:val="multilevel"/>
    <w:tmpl w:val="FCEA61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A85205"/>
    <w:multiLevelType w:val="multilevel"/>
    <w:tmpl w:val="83F85C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77043C"/>
    <w:multiLevelType w:val="multilevel"/>
    <w:tmpl w:val="3F10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973779"/>
    <w:multiLevelType w:val="hybridMultilevel"/>
    <w:tmpl w:val="D72E9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C1F04"/>
    <w:multiLevelType w:val="hybridMultilevel"/>
    <w:tmpl w:val="09683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7E3ABD"/>
    <w:multiLevelType w:val="multilevel"/>
    <w:tmpl w:val="3A2E4C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B2591A"/>
    <w:multiLevelType w:val="hybridMultilevel"/>
    <w:tmpl w:val="CE681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33A79"/>
    <w:multiLevelType w:val="multilevel"/>
    <w:tmpl w:val="DFEA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9"/>
  </w:num>
  <w:num w:numId="5">
    <w:abstractNumId w:val="11"/>
  </w:num>
  <w:num w:numId="6">
    <w:abstractNumId w:val="8"/>
  </w:num>
  <w:num w:numId="7">
    <w:abstractNumId w:val="3"/>
  </w:num>
  <w:num w:numId="8">
    <w:abstractNumId w:val="5"/>
  </w:num>
  <w:num w:numId="9">
    <w:abstractNumId w:val="6"/>
  </w:num>
  <w:num w:numId="10">
    <w:abstractNumId w:val="10"/>
  </w:num>
  <w:num w:numId="11">
    <w:abstractNumId w:val="12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0DAB"/>
    <w:rsid w:val="000C29B8"/>
    <w:rsid w:val="001A0C9E"/>
    <w:rsid w:val="00296EAF"/>
    <w:rsid w:val="00303B02"/>
    <w:rsid w:val="00325DC8"/>
    <w:rsid w:val="004C6D2F"/>
    <w:rsid w:val="005551D1"/>
    <w:rsid w:val="006218EF"/>
    <w:rsid w:val="00651FC4"/>
    <w:rsid w:val="006545EC"/>
    <w:rsid w:val="006A5465"/>
    <w:rsid w:val="006D7FB0"/>
    <w:rsid w:val="0074477B"/>
    <w:rsid w:val="007C4172"/>
    <w:rsid w:val="0082514E"/>
    <w:rsid w:val="00830CF0"/>
    <w:rsid w:val="00832A6C"/>
    <w:rsid w:val="008345FF"/>
    <w:rsid w:val="008518BA"/>
    <w:rsid w:val="009F1C61"/>
    <w:rsid w:val="00B158B5"/>
    <w:rsid w:val="00C12FCA"/>
    <w:rsid w:val="00C50DAB"/>
    <w:rsid w:val="00C9054D"/>
    <w:rsid w:val="00CC7054"/>
    <w:rsid w:val="00D3249E"/>
    <w:rsid w:val="00D76E61"/>
    <w:rsid w:val="00E07093"/>
    <w:rsid w:val="00EB5FEB"/>
    <w:rsid w:val="00F536A3"/>
    <w:rsid w:val="00F705A7"/>
    <w:rsid w:val="00FA0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2514E"/>
    <w:rPr>
      <w:color w:val="0000FF"/>
      <w:u w:val="single"/>
    </w:rPr>
  </w:style>
  <w:style w:type="paragraph" w:customStyle="1" w:styleId="Iauiue1">
    <w:name w:val="Iau?iue1"/>
    <w:rsid w:val="0082514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14E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39"/>
    <w:rsid w:val="00296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51FC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2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5DC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2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5DC8"/>
    <w:rPr>
      <w:rFonts w:ascii="Calibri" w:eastAsia="Calibri" w:hAnsi="Calibri" w:cs="Times New Roman"/>
    </w:rPr>
  </w:style>
  <w:style w:type="paragraph" w:styleId="ac">
    <w:name w:val="Title"/>
    <w:basedOn w:val="a"/>
    <w:next w:val="a"/>
    <w:link w:val="ad"/>
    <w:uiPriority w:val="10"/>
    <w:qFormat/>
    <w:rsid w:val="00C12F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C12F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C12F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C12F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2514E"/>
    <w:rPr>
      <w:color w:val="0000FF"/>
      <w:u w:val="single"/>
    </w:rPr>
  </w:style>
  <w:style w:type="paragraph" w:customStyle="1" w:styleId="Iauiue1">
    <w:name w:val="Iau?iue1"/>
    <w:rsid w:val="0082514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1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5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C7B960AA4D1445EA73387E9F3DE13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AA17F1-3A37-4AFB-9FD3-31E6969C078D}"/>
      </w:docPartPr>
      <w:docPartBody>
        <w:p w:rsidR="00EA5273" w:rsidRDefault="001D25EE" w:rsidP="001D25EE">
          <w:pPr>
            <w:pStyle w:val="9C7B960AA4D1445EA73387E9F3DE13C0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EE"/>
    <w:rsid w:val="001D25EE"/>
    <w:rsid w:val="0055787E"/>
    <w:rsid w:val="006419D5"/>
    <w:rsid w:val="00EA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B960AA4D1445EA73387E9F3DE13C0">
    <w:name w:val="9C7B960AA4D1445EA73387E9F3DE13C0"/>
    <w:rsid w:val="001D25E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B960AA4D1445EA73387E9F3DE13C0">
    <w:name w:val="9C7B960AA4D1445EA73387E9F3DE13C0"/>
    <w:rsid w:val="001D25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331B35-646D-42A7-9974-B440EF20F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2772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Работа с текстом исторических источников        и документов как средство формирования практических умений учащихся на уроках истории </vt:lpstr>
    </vt:vector>
  </TitlesOfParts>
  <Company/>
  <LinksUpToDate>false</LinksUpToDate>
  <CharactersWithSpaces>18542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Формирование функциональной   грамотности на уроках русского языка и литературы как новая парадигма   образовательного  процесса </dc:title>
  <dc:subject>  Обобщенный опыт работы </dc:subject>
  <dc:creator>windows</dc:creator>
  <cp:lastModifiedBy>1</cp:lastModifiedBy>
  <cp:revision>10</cp:revision>
  <cp:lastPrinted>2019-03-04T11:12:00Z</cp:lastPrinted>
  <dcterms:created xsi:type="dcterms:W3CDTF">2019-03-21T19:38:00Z</dcterms:created>
  <dcterms:modified xsi:type="dcterms:W3CDTF">2022-03-15T19:34:00Z</dcterms:modified>
</cp:coreProperties>
</file>